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D818" w14:textId="77777777" w:rsidR="007E3FCD" w:rsidRPr="00466B43" w:rsidRDefault="007E3FCD" w:rsidP="007E3FCD">
      <w:pPr>
        <w:spacing w:after="42" w:line="276" w:lineRule="auto"/>
        <w:jc w:val="center"/>
        <w:rPr>
          <w:rFonts w:ascii="Times New Roman" w:hAnsi="Times New Roman" w:cs="Times New Roman"/>
        </w:rPr>
      </w:pPr>
      <w:r w:rsidRPr="00466B43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5A3B6391" wp14:editId="5301639D">
            <wp:simplePos x="0" y="0"/>
            <wp:positionH relativeFrom="column">
              <wp:posOffset>10972800</wp:posOffset>
            </wp:positionH>
            <wp:positionV relativeFrom="paragraph">
              <wp:posOffset>319405</wp:posOffset>
            </wp:positionV>
            <wp:extent cx="542290" cy="530225"/>
            <wp:effectExtent l="76200" t="57150" r="48260" b="98425"/>
            <wp:wrapNone/>
            <wp:docPr id="1158699611" name="Image 1158699611" descr="Accue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ccuei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6B43">
        <w:rPr>
          <w:rFonts w:ascii="Times New Roman" w:hAnsi="Times New Roman" w:cs="Times New Roman"/>
        </w:rPr>
        <w:t>REPUBLIQUE DU SENEGAL</w:t>
      </w:r>
    </w:p>
    <w:p w14:paraId="417DF619" w14:textId="77777777" w:rsidR="007E3FCD" w:rsidRPr="00466B43" w:rsidRDefault="007E3FCD" w:rsidP="007E3FCD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466B43">
        <w:rPr>
          <w:rFonts w:ascii="Times New Roman" w:eastAsia="Calibri" w:hAnsi="Times New Roman" w:cs="Times New Roman"/>
          <w:b/>
        </w:rPr>
        <w:t>Un Peuple-Un But-Une Foi</w:t>
      </w:r>
    </w:p>
    <w:p w14:paraId="1856EDB5" w14:textId="77777777" w:rsidR="007E3FCD" w:rsidRPr="00466B43" w:rsidRDefault="007E3FCD" w:rsidP="007E3FCD">
      <w:pPr>
        <w:spacing w:after="36" w:line="276" w:lineRule="auto"/>
        <w:jc w:val="center"/>
        <w:rPr>
          <w:rFonts w:ascii="Times New Roman" w:eastAsia="Times New Roman" w:hAnsi="Times New Roman" w:cs="Times New Roman"/>
        </w:rPr>
      </w:pPr>
      <w:r w:rsidRPr="00466B43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257D02D8" wp14:editId="47E2DE27">
            <wp:simplePos x="0" y="0"/>
            <wp:positionH relativeFrom="column">
              <wp:posOffset>2597785</wp:posOffset>
            </wp:positionH>
            <wp:positionV relativeFrom="paragraph">
              <wp:posOffset>42545</wp:posOffset>
            </wp:positionV>
            <wp:extent cx="463550" cy="308610"/>
            <wp:effectExtent l="57150" t="19050" r="50800" b="7239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308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9FD50" w14:textId="77777777" w:rsidR="007E3FCD" w:rsidRDefault="007E3FCD" w:rsidP="007E3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A7C7A0" w14:textId="77777777" w:rsidR="007E3FCD" w:rsidRDefault="007E3FCD" w:rsidP="007E3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A1E545" w14:textId="77777777" w:rsidR="007E3FCD" w:rsidRDefault="007E3FCD" w:rsidP="007E3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-=-=-=-=-=-</w:t>
      </w:r>
    </w:p>
    <w:p w14:paraId="40E55EFC" w14:textId="77777777" w:rsidR="007E3FCD" w:rsidRDefault="007E3FCD" w:rsidP="007E3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79C376" w14:textId="77777777" w:rsidR="007E3FCD" w:rsidRDefault="007E3FCD" w:rsidP="007E3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MINISTERE DE L’ENVIRONNEMENT ET DE LA TRANSITION ÉCOLOGIQUE</w:t>
      </w:r>
    </w:p>
    <w:p w14:paraId="6C4C5E81" w14:textId="77777777" w:rsidR="007E3FCD" w:rsidRDefault="007E3FCD" w:rsidP="007E3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D2767F" w14:textId="77777777" w:rsidR="007E3FCD" w:rsidRDefault="007E3FCD" w:rsidP="007E3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=-=-=-</w:t>
      </w:r>
    </w:p>
    <w:p w14:paraId="4D18B4E3" w14:textId="77777777" w:rsidR="007E3FCD" w:rsidRDefault="007E3FCD" w:rsidP="007E3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E03EA2" w14:textId="77777777" w:rsidR="007E3FCD" w:rsidRDefault="007E3FCD" w:rsidP="007E3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AGENCE SÉNÉGALAISE DE LA REFORESTATION ET DE LA GRANDE MURAILLE VERTE</w:t>
      </w:r>
    </w:p>
    <w:p w14:paraId="00CFA259" w14:textId="77777777" w:rsidR="007E3FCD" w:rsidRDefault="007E3FCD" w:rsidP="007E3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5715528" wp14:editId="47DCDB50">
            <wp:simplePos x="0" y="0"/>
            <wp:positionH relativeFrom="margin">
              <wp:align>center</wp:align>
            </wp:positionH>
            <wp:positionV relativeFrom="paragraph">
              <wp:posOffset>163830</wp:posOffset>
            </wp:positionV>
            <wp:extent cx="595630" cy="409575"/>
            <wp:effectExtent l="0" t="0" r="0" b="9525"/>
            <wp:wrapTight wrapText="bothSides">
              <wp:wrapPolygon edited="0">
                <wp:start x="13817" y="0"/>
                <wp:lineTo x="0" y="0"/>
                <wp:lineTo x="0" y="21098"/>
                <wp:lineTo x="20725" y="21098"/>
                <wp:lineTo x="20725" y="0"/>
                <wp:lineTo x="13817" y="0"/>
              </wp:wrapPolygon>
            </wp:wrapTight>
            <wp:docPr id="1924187229" name="Image 7" descr="LOGO ASERGMV V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 ASERGMV VE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93ED79" w14:textId="77777777" w:rsidR="007E3FCD" w:rsidRDefault="007E3FCD" w:rsidP="007E3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0A1D31" w14:textId="77777777" w:rsidR="007E3FCD" w:rsidRDefault="007E3FCD" w:rsidP="007E3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0EA4C4" w14:textId="77777777" w:rsidR="007E3FCD" w:rsidRDefault="007E3FCD" w:rsidP="007E3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D39D04" w14:textId="77777777" w:rsidR="007E3FCD" w:rsidRDefault="007E3FCD" w:rsidP="007E3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-=-=-=-=-=-</w:t>
      </w:r>
    </w:p>
    <w:p w14:paraId="739BFE50" w14:textId="77777777" w:rsidR="008021B8" w:rsidRPr="008021B8" w:rsidRDefault="008021B8" w:rsidP="008021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383C59" w14:textId="7E272D64" w:rsidR="007E3FCD" w:rsidRDefault="007E3FCD" w:rsidP="008021B8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7E3FCD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055737" wp14:editId="27EFC13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21680" cy="1661160"/>
                <wp:effectExtent l="0" t="0" r="26670" b="15240"/>
                <wp:wrapNone/>
                <wp:docPr id="11953371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16611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2CCFA8" w14:textId="77777777" w:rsidR="007E3FCD" w:rsidRPr="007E3FCD" w:rsidRDefault="007E3FCD" w:rsidP="007E3F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E3FC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Compte rendu de l’atelier de validation de la lettre de politique sectorielle de l’environnement et de la transition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55737" id="Rectangle 1" o:spid="_x0000_s1026" style="position:absolute;margin-left:0;margin-top:0;width:458.4pt;height:130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" fillcolor="#00b050" strokecolor="#00b050" strokeweight="1pt">
                <v:textbox>
                  <w:txbxContent>
                    <w:p w14:paraId="1C2CCFA8" w14:textId="77777777" w:rsidR="007E3FCD" w:rsidRPr="007E3FCD" w:rsidRDefault="007E3FCD" w:rsidP="007E3F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7E3FC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Compte rendu de l’atelier de validation de la lettre de politique sectorielle de l’environnement et de la transition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8CE1D4" w14:textId="77777777" w:rsidR="007E3FCD" w:rsidRDefault="007E3FCD" w:rsidP="008021B8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060F0109" w14:textId="77777777" w:rsidR="007E3FCD" w:rsidRDefault="007E3FCD" w:rsidP="008021B8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17D8C9D9" w14:textId="77777777" w:rsidR="007E3FCD" w:rsidRDefault="007E3FCD" w:rsidP="008021B8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6FE0954E" w14:textId="77777777" w:rsidR="007E3FCD" w:rsidRDefault="007E3FCD" w:rsidP="008021B8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6BB80216" w14:textId="77777777" w:rsidR="007E3FCD" w:rsidRDefault="007E3FCD" w:rsidP="008021B8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45022C15" w14:textId="77777777" w:rsidR="007E3FCD" w:rsidRDefault="007E3FCD" w:rsidP="008021B8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6D521841" w14:textId="77777777" w:rsidR="007E3FCD" w:rsidRDefault="007E3FCD" w:rsidP="007E3FCD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5C71D29A" w14:textId="77AD6B7C" w:rsidR="007E3FCD" w:rsidRDefault="007E3FCD" w:rsidP="007E3F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Novembre 2025</w:t>
      </w:r>
      <w:r w:rsidR="008021B8">
        <w:rPr>
          <w:rFonts w:ascii="Times New Roman" w:hAnsi="Times New Roman" w:cs="Times New Roman"/>
          <w:sz w:val="24"/>
          <w:szCs w:val="24"/>
        </w:rPr>
        <w:br w:type="page"/>
      </w:r>
    </w:p>
    <w:p w14:paraId="4AA75B3E" w14:textId="3D90930A" w:rsidR="00FB716C" w:rsidRPr="00FB716C" w:rsidRDefault="00FB716C" w:rsidP="00FB71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6C">
        <w:rPr>
          <w:rFonts w:ascii="Times New Roman" w:hAnsi="Times New Roman" w:cs="Times New Roman"/>
          <w:sz w:val="24"/>
          <w:szCs w:val="24"/>
        </w:rPr>
        <w:lastRenderedPageBreak/>
        <w:t xml:space="preserve">Le </w:t>
      </w:r>
      <w:r w:rsidRPr="00FB716C">
        <w:rPr>
          <w:rFonts w:ascii="Times New Roman" w:hAnsi="Times New Roman" w:cs="Times New Roman"/>
          <w:sz w:val="24"/>
          <w:szCs w:val="24"/>
        </w:rPr>
        <w:t xml:space="preserve">03 Novembre </w:t>
      </w:r>
      <w:r w:rsidRPr="00FB716C">
        <w:rPr>
          <w:rFonts w:ascii="Times New Roman" w:hAnsi="Times New Roman" w:cs="Times New Roman"/>
          <w:sz w:val="24"/>
          <w:szCs w:val="24"/>
        </w:rPr>
        <w:t>2025 s’est tenu</w:t>
      </w:r>
      <w:r w:rsidRPr="00FB716C">
        <w:rPr>
          <w:rFonts w:ascii="Times New Roman" w:hAnsi="Times New Roman" w:cs="Times New Roman"/>
          <w:sz w:val="24"/>
          <w:szCs w:val="24"/>
        </w:rPr>
        <w:t xml:space="preserve"> atelier de validation de la lettre de politique sectorielle de l’environnement et de la transition écologique à Dakar (hôtel Ndiambour) </w:t>
      </w:r>
    </w:p>
    <w:p w14:paraId="25653B9A" w14:textId="7C9A9F4C" w:rsidR="008D30DE" w:rsidRPr="00FB716C" w:rsidRDefault="00FB716C" w:rsidP="00FB71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6C">
        <w:rPr>
          <w:rFonts w:ascii="Times New Roman" w:hAnsi="Times New Roman" w:cs="Times New Roman"/>
          <w:sz w:val="24"/>
          <w:szCs w:val="24"/>
        </w:rPr>
        <w:t>L’objectif de cet atelier est de valider</w:t>
      </w:r>
      <w:r w:rsidRPr="00FB716C">
        <w:rPr>
          <w:rFonts w:ascii="Times New Roman" w:hAnsi="Times New Roman" w:cs="Times New Roman"/>
          <w:sz w:val="24"/>
          <w:szCs w:val="24"/>
        </w:rPr>
        <w:t xml:space="preserve"> la lettre de politique sectorielle de l’environnement et de la transition écologique</w:t>
      </w:r>
      <w:r w:rsidRPr="00FB716C">
        <w:rPr>
          <w:rFonts w:ascii="Times New Roman" w:hAnsi="Times New Roman" w:cs="Times New Roman"/>
          <w:sz w:val="24"/>
          <w:szCs w:val="24"/>
        </w:rPr>
        <w:t xml:space="preserve"> qui a été actualisée e</w:t>
      </w:r>
      <w:r w:rsidRPr="00FB716C">
        <w:rPr>
          <w:rFonts w:ascii="Times New Roman" w:hAnsi="Times New Roman" w:cs="Times New Roman"/>
          <w:sz w:val="24"/>
          <w:szCs w:val="24"/>
        </w:rPr>
        <w:t>n vue de l’intégration des axes relatifs au Cadre de Vie dans les orientations stratégiques du département</w:t>
      </w:r>
      <w:r w:rsidRPr="00FB71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C1FDA7" w14:textId="07EBB723" w:rsidR="00A82EB7" w:rsidRPr="00B765FB" w:rsidRDefault="003E0CD7" w:rsidP="00B765FB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5FB">
        <w:rPr>
          <w:rFonts w:ascii="Times New Roman" w:hAnsi="Times New Roman" w:cs="Times New Roman"/>
          <w:b/>
          <w:bCs/>
          <w:sz w:val="24"/>
          <w:szCs w:val="24"/>
        </w:rPr>
        <w:t>Déroulement de l’atelier</w:t>
      </w:r>
    </w:p>
    <w:p w14:paraId="141ED632" w14:textId="1D85072D" w:rsidR="00A82EB7" w:rsidRPr="00B765FB" w:rsidRDefault="00A82EB7" w:rsidP="00B765FB">
      <w:pPr>
        <w:pStyle w:val="Paragraphedeliste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5FB">
        <w:rPr>
          <w:rFonts w:ascii="Times New Roman" w:hAnsi="Times New Roman" w:cs="Times New Roman"/>
          <w:b/>
          <w:bCs/>
          <w:sz w:val="24"/>
          <w:szCs w:val="24"/>
        </w:rPr>
        <w:t>Ouverture officielle de l’atelier</w:t>
      </w:r>
    </w:p>
    <w:p w14:paraId="3761481E" w14:textId="504E8CC9" w:rsidR="00A82EB7" w:rsidRPr="00FB716C" w:rsidRDefault="00A82EB7" w:rsidP="00FB71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6C">
        <w:rPr>
          <w:rFonts w:ascii="Times New Roman" w:hAnsi="Times New Roman" w:cs="Times New Roman"/>
          <w:sz w:val="24"/>
          <w:szCs w:val="24"/>
        </w:rPr>
        <w:t xml:space="preserve">L’ouverture de la </w:t>
      </w:r>
      <w:r w:rsidR="00696594" w:rsidRPr="00FB716C">
        <w:rPr>
          <w:rFonts w:ascii="Times New Roman" w:hAnsi="Times New Roman" w:cs="Times New Roman"/>
          <w:sz w:val="24"/>
          <w:szCs w:val="24"/>
        </w:rPr>
        <w:t>séance</w:t>
      </w:r>
      <w:r w:rsidRPr="00FB716C">
        <w:rPr>
          <w:rFonts w:ascii="Times New Roman" w:hAnsi="Times New Roman" w:cs="Times New Roman"/>
          <w:sz w:val="24"/>
          <w:szCs w:val="24"/>
        </w:rPr>
        <w:t xml:space="preserve"> est </w:t>
      </w:r>
      <w:r w:rsidR="00696594" w:rsidRPr="00FB716C">
        <w:rPr>
          <w:rFonts w:ascii="Times New Roman" w:hAnsi="Times New Roman" w:cs="Times New Roman"/>
          <w:sz w:val="24"/>
          <w:szCs w:val="24"/>
        </w:rPr>
        <w:t>marquée</w:t>
      </w:r>
      <w:r w:rsidRPr="00FB716C">
        <w:rPr>
          <w:rFonts w:ascii="Times New Roman" w:hAnsi="Times New Roman" w:cs="Times New Roman"/>
          <w:sz w:val="24"/>
          <w:szCs w:val="24"/>
        </w:rPr>
        <w:t xml:space="preserve"> par des allocution du : </w:t>
      </w:r>
    </w:p>
    <w:p w14:paraId="48601C51" w14:textId="77777777" w:rsidR="00A82EB7" w:rsidRPr="00B765FB" w:rsidRDefault="00A82EB7" w:rsidP="00B765FB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5FB">
        <w:rPr>
          <w:rFonts w:ascii="Times New Roman" w:hAnsi="Times New Roman" w:cs="Times New Roman"/>
          <w:sz w:val="24"/>
          <w:szCs w:val="24"/>
        </w:rPr>
        <w:t>Représentant de l’Assemblée National</w:t>
      </w:r>
    </w:p>
    <w:p w14:paraId="4FEE8D41" w14:textId="77777777" w:rsidR="00696594" w:rsidRPr="00B765FB" w:rsidRDefault="00A82EB7" w:rsidP="00B765FB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5FB">
        <w:rPr>
          <w:rFonts w:ascii="Times New Roman" w:hAnsi="Times New Roman" w:cs="Times New Roman"/>
          <w:sz w:val="24"/>
          <w:szCs w:val="24"/>
        </w:rPr>
        <w:t xml:space="preserve">Représentant de </w:t>
      </w:r>
      <w:r w:rsidRPr="00B765FB">
        <w:rPr>
          <w:rFonts w:ascii="Times New Roman" w:hAnsi="Times New Roman" w:cs="Times New Roman"/>
          <w:sz w:val="24"/>
          <w:szCs w:val="24"/>
        </w:rPr>
        <w:t>l’UICN</w:t>
      </w:r>
    </w:p>
    <w:p w14:paraId="69BCB79B" w14:textId="3F4F659C" w:rsidR="008556B9" w:rsidRPr="00B765FB" w:rsidRDefault="008556B9" w:rsidP="00B765FB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5FB">
        <w:rPr>
          <w:rFonts w:ascii="Times New Roman" w:hAnsi="Times New Roman" w:cs="Times New Roman"/>
          <w:sz w:val="24"/>
          <w:szCs w:val="24"/>
        </w:rPr>
        <w:t xml:space="preserve">Représentant de la cour des comptes </w:t>
      </w:r>
    </w:p>
    <w:p w14:paraId="3A756637" w14:textId="45F3BCC1" w:rsidR="003E0CD7" w:rsidRPr="00B765FB" w:rsidRDefault="00A82EB7" w:rsidP="00B765FB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5FB">
        <w:rPr>
          <w:rFonts w:ascii="Times New Roman" w:hAnsi="Times New Roman" w:cs="Times New Roman"/>
          <w:sz w:val="24"/>
          <w:szCs w:val="24"/>
        </w:rPr>
        <w:t xml:space="preserve">Secrétaire générale du </w:t>
      </w:r>
      <w:r w:rsidRPr="00B765FB">
        <w:rPr>
          <w:rFonts w:ascii="Times New Roman" w:hAnsi="Times New Roman" w:cs="Times New Roman"/>
          <w:sz w:val="24"/>
          <w:szCs w:val="24"/>
        </w:rPr>
        <w:t>Ministre de l’environnement et de la transition écologique</w:t>
      </w:r>
      <w:r w:rsidR="00696594" w:rsidRPr="00B765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2C0DA" w14:textId="6F218D14" w:rsidR="003E0CD7" w:rsidRPr="00B765FB" w:rsidRDefault="0085282D" w:rsidP="00B765FB">
      <w:pPr>
        <w:pStyle w:val="Paragraphedeliste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5FB">
        <w:rPr>
          <w:rFonts w:ascii="Times New Roman" w:hAnsi="Times New Roman" w:cs="Times New Roman"/>
          <w:sz w:val="24"/>
          <w:szCs w:val="24"/>
        </w:rPr>
        <w:t xml:space="preserve"> </w:t>
      </w:r>
      <w:r w:rsidR="00B765FB" w:rsidRPr="00B765FB">
        <w:rPr>
          <w:rFonts w:ascii="Times New Roman" w:hAnsi="Times New Roman" w:cs="Times New Roman"/>
          <w:b/>
          <w:bCs/>
          <w:sz w:val="24"/>
          <w:szCs w:val="24"/>
        </w:rPr>
        <w:t>Présentation</w:t>
      </w:r>
      <w:r w:rsidRPr="00B765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3D0D" w:rsidRPr="00B765FB">
        <w:rPr>
          <w:rFonts w:ascii="Times New Roman" w:hAnsi="Times New Roman" w:cs="Times New Roman"/>
          <w:b/>
          <w:bCs/>
          <w:sz w:val="24"/>
          <w:szCs w:val="24"/>
        </w:rPr>
        <w:t>de la synthèse</w:t>
      </w:r>
      <w:r w:rsidRPr="00B765FB">
        <w:rPr>
          <w:rFonts w:ascii="Times New Roman" w:hAnsi="Times New Roman" w:cs="Times New Roman"/>
          <w:b/>
          <w:bCs/>
          <w:sz w:val="24"/>
          <w:szCs w:val="24"/>
        </w:rPr>
        <w:t xml:space="preserve"> des défis</w:t>
      </w:r>
      <w:r w:rsidR="00EF3D0D" w:rsidRPr="00B765FB">
        <w:rPr>
          <w:rFonts w:ascii="Times New Roman" w:hAnsi="Times New Roman" w:cs="Times New Roman"/>
          <w:b/>
          <w:bCs/>
          <w:sz w:val="24"/>
          <w:szCs w:val="24"/>
        </w:rPr>
        <w:t xml:space="preserve"> et du cadre d’orientation stratégique 2025-2029</w:t>
      </w:r>
    </w:p>
    <w:p w14:paraId="37011D51" w14:textId="77777777" w:rsidR="008556B9" w:rsidRPr="00FB716C" w:rsidRDefault="00C557DB" w:rsidP="00FB71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6C">
        <w:rPr>
          <w:rFonts w:ascii="Times New Roman" w:hAnsi="Times New Roman" w:cs="Times New Roman"/>
          <w:sz w:val="24"/>
          <w:szCs w:val="24"/>
        </w:rPr>
        <w:t xml:space="preserve">Au retour de la pause le Directeur de la Planification et de la veille environnementale a entamé l’exposé </w:t>
      </w:r>
      <w:r w:rsidR="00893D93" w:rsidRPr="00FB716C">
        <w:rPr>
          <w:rFonts w:ascii="Times New Roman" w:hAnsi="Times New Roman" w:cs="Times New Roman"/>
          <w:sz w:val="24"/>
          <w:szCs w:val="24"/>
        </w:rPr>
        <w:t xml:space="preserve">portant sur </w:t>
      </w:r>
      <w:r w:rsidR="00893D93" w:rsidRPr="00FB716C">
        <w:rPr>
          <w:rFonts w:ascii="Times New Roman" w:hAnsi="Times New Roman" w:cs="Times New Roman"/>
          <w:sz w:val="24"/>
          <w:szCs w:val="24"/>
        </w:rPr>
        <w:t>la synthèse des défis et du cadre d’orientation stratégique 2025-2029</w:t>
      </w:r>
      <w:r w:rsidR="008556B9" w:rsidRPr="00FB716C">
        <w:rPr>
          <w:rFonts w:ascii="Times New Roman" w:hAnsi="Times New Roman" w:cs="Times New Roman"/>
          <w:sz w:val="24"/>
          <w:szCs w:val="24"/>
        </w:rPr>
        <w:t xml:space="preserve"> dont le plan s’articule autour des points :</w:t>
      </w:r>
    </w:p>
    <w:p w14:paraId="15E366FF" w14:textId="2356EC38" w:rsidR="00594889" w:rsidRPr="00FB716C" w:rsidRDefault="008556B9" w:rsidP="00FB71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6C">
        <w:rPr>
          <w:rFonts w:ascii="Times New Roman" w:hAnsi="Times New Roman" w:cs="Times New Roman"/>
          <w:sz w:val="24"/>
          <w:szCs w:val="24"/>
          <w:u w:val="single"/>
        </w:rPr>
        <w:t>Le contexte</w:t>
      </w:r>
      <w:r w:rsidRPr="00FB716C">
        <w:rPr>
          <w:rFonts w:ascii="Times New Roman" w:hAnsi="Times New Roman" w:cs="Times New Roman"/>
          <w:sz w:val="24"/>
          <w:szCs w:val="24"/>
        </w:rPr>
        <w:t xml:space="preserve"> qui est centré</w:t>
      </w:r>
      <w:r w:rsidR="00594889" w:rsidRPr="00FB716C">
        <w:rPr>
          <w:rFonts w:ascii="Times New Roman" w:hAnsi="Times New Roman" w:cs="Times New Roman"/>
          <w:sz w:val="24"/>
          <w:szCs w:val="24"/>
        </w:rPr>
        <w:t xml:space="preserve"> sur quatre éléments ; la dégradation accélérée</w:t>
      </w:r>
      <w:r w:rsidRPr="00FB716C">
        <w:rPr>
          <w:rFonts w:ascii="Times New Roman" w:hAnsi="Times New Roman" w:cs="Times New Roman"/>
          <w:sz w:val="24"/>
          <w:szCs w:val="24"/>
        </w:rPr>
        <w:t xml:space="preserve"> des </w:t>
      </w:r>
      <w:r w:rsidR="004D400D" w:rsidRPr="00FB716C">
        <w:rPr>
          <w:rFonts w:ascii="Times New Roman" w:hAnsi="Times New Roman" w:cs="Times New Roman"/>
          <w:sz w:val="24"/>
          <w:szCs w:val="24"/>
        </w:rPr>
        <w:t>écosystèmes,</w:t>
      </w:r>
      <w:r w:rsidR="00594889" w:rsidRPr="00FB716C">
        <w:rPr>
          <w:rFonts w:ascii="Times New Roman" w:hAnsi="Times New Roman" w:cs="Times New Roman"/>
          <w:sz w:val="24"/>
          <w:szCs w:val="24"/>
        </w:rPr>
        <w:t xml:space="preserve"> les résultats politiques précédentes qui sont en deçà des attentes, les réorientations politiques opérés par le gouvernement et l’actualisation de la </w:t>
      </w:r>
      <w:r w:rsidR="00594889" w:rsidRPr="00FB716C">
        <w:rPr>
          <w:rFonts w:ascii="Times New Roman" w:hAnsi="Times New Roman" w:cs="Times New Roman"/>
          <w:sz w:val="24"/>
          <w:szCs w:val="24"/>
        </w:rPr>
        <w:t>LPSETE</w:t>
      </w:r>
      <w:r w:rsidR="0066430E">
        <w:rPr>
          <w:rFonts w:ascii="Times New Roman" w:hAnsi="Times New Roman" w:cs="Times New Roman"/>
          <w:sz w:val="24"/>
          <w:szCs w:val="24"/>
        </w:rPr>
        <w:t>.</w:t>
      </w:r>
      <w:r w:rsidR="00594889" w:rsidRPr="00FB716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EE2CB9" w14:textId="13C36511" w:rsidR="004D400D" w:rsidRPr="00FB716C" w:rsidRDefault="00594889" w:rsidP="00FB71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6C">
        <w:rPr>
          <w:rFonts w:ascii="Times New Roman" w:hAnsi="Times New Roman" w:cs="Times New Roman"/>
          <w:sz w:val="24"/>
          <w:szCs w:val="24"/>
          <w:u w:val="single"/>
        </w:rPr>
        <w:t>Processus d’élaboration de la LPSETE</w:t>
      </w:r>
      <w:r w:rsidRPr="00FB716C">
        <w:rPr>
          <w:rFonts w:ascii="Times New Roman" w:hAnsi="Times New Roman" w:cs="Times New Roman"/>
          <w:sz w:val="24"/>
          <w:szCs w:val="24"/>
        </w:rPr>
        <w:t xml:space="preserve"> </w:t>
      </w:r>
      <w:r w:rsidR="004D400D" w:rsidRPr="00FB716C">
        <w:rPr>
          <w:rFonts w:ascii="Times New Roman" w:hAnsi="Times New Roman" w:cs="Times New Roman"/>
          <w:sz w:val="24"/>
          <w:szCs w:val="24"/>
        </w:rPr>
        <w:t xml:space="preserve">qui part de l’élaboration note de cadrage jusqu’à l’actualisation du document </w:t>
      </w:r>
      <w:r w:rsidR="0066430E">
        <w:rPr>
          <w:rFonts w:ascii="Times New Roman" w:hAnsi="Times New Roman" w:cs="Times New Roman"/>
          <w:sz w:val="24"/>
          <w:szCs w:val="24"/>
        </w:rPr>
        <w:t>(</w:t>
      </w:r>
      <w:r w:rsidR="004D400D" w:rsidRPr="00FB716C">
        <w:rPr>
          <w:rFonts w:ascii="Times New Roman" w:hAnsi="Times New Roman" w:cs="Times New Roman"/>
          <w:sz w:val="24"/>
          <w:szCs w:val="24"/>
        </w:rPr>
        <w:t>afin d’intégrer des axes relatifs aux cadres de vie</w:t>
      </w:r>
      <w:r w:rsidR="0066430E">
        <w:rPr>
          <w:rFonts w:ascii="Times New Roman" w:hAnsi="Times New Roman" w:cs="Times New Roman"/>
          <w:sz w:val="24"/>
          <w:szCs w:val="24"/>
        </w:rPr>
        <w:t>)</w:t>
      </w:r>
      <w:r w:rsidR="004D400D" w:rsidRPr="00FB716C">
        <w:rPr>
          <w:rFonts w:ascii="Times New Roman" w:hAnsi="Times New Roman" w:cs="Times New Roman"/>
          <w:sz w:val="24"/>
          <w:szCs w:val="24"/>
        </w:rPr>
        <w:t xml:space="preserve"> et enfin de pouvoir présenter les résultats de validation </w:t>
      </w:r>
    </w:p>
    <w:p w14:paraId="57C6507B" w14:textId="0AB9E262" w:rsidR="00A9587F" w:rsidRPr="00FB716C" w:rsidRDefault="004D400D" w:rsidP="00FB71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6C">
        <w:rPr>
          <w:rFonts w:ascii="Times New Roman" w:hAnsi="Times New Roman" w:cs="Times New Roman"/>
          <w:sz w:val="24"/>
          <w:szCs w:val="24"/>
          <w:u w:val="single"/>
        </w:rPr>
        <w:t>Les domaines couverts par le secteur</w:t>
      </w:r>
      <w:r w:rsidRPr="00FB716C">
        <w:rPr>
          <w:rFonts w:ascii="Times New Roman" w:hAnsi="Times New Roman" w:cs="Times New Roman"/>
          <w:sz w:val="24"/>
          <w:szCs w:val="24"/>
        </w:rPr>
        <w:t xml:space="preserve"> qui regroupent </w:t>
      </w:r>
      <w:r w:rsidR="008D2146" w:rsidRPr="00FB716C">
        <w:rPr>
          <w:rFonts w:ascii="Times New Roman" w:hAnsi="Times New Roman" w:cs="Times New Roman"/>
          <w:sz w:val="24"/>
          <w:szCs w:val="24"/>
        </w:rPr>
        <w:t>principalement trois grands axes regroupés</w:t>
      </w:r>
      <w:r w:rsidR="00A9587F" w:rsidRPr="00FB716C">
        <w:rPr>
          <w:rFonts w:ascii="Times New Roman" w:hAnsi="Times New Roman" w:cs="Times New Roman"/>
          <w:sz w:val="24"/>
          <w:szCs w:val="24"/>
        </w:rPr>
        <w:t xml:space="preserve"> en fonction des thématiques et des orientations </w:t>
      </w:r>
      <w:r w:rsidR="008D2146" w:rsidRPr="00FB716C">
        <w:rPr>
          <w:rFonts w:ascii="Times New Roman" w:hAnsi="Times New Roman" w:cs="Times New Roman"/>
          <w:sz w:val="24"/>
          <w:szCs w:val="24"/>
        </w:rPr>
        <w:t>que sont :</w:t>
      </w:r>
      <w:r w:rsidR="00A9587F" w:rsidRPr="00FB716C">
        <w:rPr>
          <w:rFonts w:ascii="Times New Roman" w:hAnsi="Times New Roman" w:cs="Times New Roman"/>
          <w:sz w:val="24"/>
          <w:szCs w:val="24"/>
        </w:rPr>
        <w:t xml:space="preserve">  la protection du cadre </w:t>
      </w:r>
      <w:r w:rsidR="008D2146" w:rsidRPr="00FB716C">
        <w:rPr>
          <w:rFonts w:ascii="Times New Roman" w:hAnsi="Times New Roman" w:cs="Times New Roman"/>
          <w:sz w:val="24"/>
          <w:szCs w:val="24"/>
        </w:rPr>
        <w:t>biophysique, la</w:t>
      </w:r>
      <w:r w:rsidR="00A9587F" w:rsidRPr="00FB716C">
        <w:rPr>
          <w:rFonts w:ascii="Times New Roman" w:hAnsi="Times New Roman" w:cs="Times New Roman"/>
          <w:sz w:val="24"/>
          <w:szCs w:val="24"/>
        </w:rPr>
        <w:t xml:space="preserve"> lutte contre les effets du changement climatique et enfin l’axe gestion du cadre de vie</w:t>
      </w:r>
    </w:p>
    <w:p w14:paraId="296E863D" w14:textId="28455927" w:rsidR="0078268B" w:rsidRPr="00FB716C" w:rsidRDefault="008D2146" w:rsidP="00FB71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6C">
        <w:rPr>
          <w:rFonts w:ascii="Times New Roman" w:hAnsi="Times New Roman" w:cs="Times New Roman"/>
          <w:sz w:val="24"/>
          <w:szCs w:val="24"/>
          <w:u w:val="single"/>
        </w:rPr>
        <w:t xml:space="preserve">Synthèse résultats du </w:t>
      </w:r>
      <w:r w:rsidR="002900B8" w:rsidRPr="00FB716C">
        <w:rPr>
          <w:rFonts w:ascii="Times New Roman" w:hAnsi="Times New Roman" w:cs="Times New Roman"/>
          <w:sz w:val="24"/>
          <w:szCs w:val="24"/>
          <w:u w:val="single"/>
        </w:rPr>
        <w:t>diagnostic</w:t>
      </w:r>
      <w:r w:rsidR="0078268B" w:rsidRPr="00FB716C">
        <w:rPr>
          <w:rFonts w:ascii="Times New Roman" w:hAnsi="Times New Roman" w:cs="Times New Roman"/>
          <w:sz w:val="24"/>
          <w:szCs w:val="24"/>
        </w:rPr>
        <w:t xml:space="preserve"> : pour</w:t>
      </w:r>
      <w:r w:rsidR="002900B8" w:rsidRPr="00FB716C">
        <w:rPr>
          <w:rFonts w:ascii="Times New Roman" w:hAnsi="Times New Roman" w:cs="Times New Roman"/>
          <w:sz w:val="24"/>
          <w:szCs w:val="24"/>
        </w:rPr>
        <w:t xml:space="preserve"> élaborer cette lettre il a fallu faire un diagnostique pour voir l’état de la situation environnementale du pays et voir l’apport </w:t>
      </w:r>
      <w:r w:rsidR="0066430E" w:rsidRPr="00FB716C">
        <w:rPr>
          <w:rFonts w:ascii="Times New Roman" w:hAnsi="Times New Roman" w:cs="Times New Roman"/>
          <w:sz w:val="24"/>
          <w:szCs w:val="24"/>
        </w:rPr>
        <w:t>des anciennes lettres</w:t>
      </w:r>
      <w:r w:rsidR="0066430E">
        <w:rPr>
          <w:rFonts w:ascii="Times New Roman" w:hAnsi="Times New Roman" w:cs="Times New Roman"/>
          <w:sz w:val="24"/>
          <w:szCs w:val="24"/>
        </w:rPr>
        <w:t xml:space="preserve"> de </w:t>
      </w:r>
      <w:r w:rsidR="0066430E" w:rsidRPr="00FB716C">
        <w:rPr>
          <w:rFonts w:ascii="Times New Roman" w:hAnsi="Times New Roman" w:cs="Times New Roman"/>
          <w:sz w:val="24"/>
          <w:szCs w:val="24"/>
        </w:rPr>
        <w:t>politiques</w:t>
      </w:r>
      <w:r w:rsidR="002900B8" w:rsidRPr="00FB716C">
        <w:rPr>
          <w:rFonts w:ascii="Times New Roman" w:hAnsi="Times New Roman" w:cs="Times New Roman"/>
          <w:sz w:val="24"/>
          <w:szCs w:val="24"/>
        </w:rPr>
        <w:t xml:space="preserve"> </w:t>
      </w:r>
      <w:r w:rsidR="0078268B" w:rsidRPr="00FB716C">
        <w:rPr>
          <w:rFonts w:ascii="Times New Roman" w:hAnsi="Times New Roman" w:cs="Times New Roman"/>
          <w:sz w:val="24"/>
          <w:szCs w:val="24"/>
        </w:rPr>
        <w:t>en termes de</w:t>
      </w:r>
      <w:r w:rsidR="002900B8" w:rsidRPr="00FB716C">
        <w:rPr>
          <w:rFonts w:ascii="Times New Roman" w:hAnsi="Times New Roman" w:cs="Times New Roman"/>
          <w:sz w:val="24"/>
          <w:szCs w:val="24"/>
        </w:rPr>
        <w:t xml:space="preserve"> </w:t>
      </w:r>
      <w:r w:rsidR="0078268B" w:rsidRPr="00FB716C">
        <w:rPr>
          <w:rFonts w:ascii="Times New Roman" w:hAnsi="Times New Roman" w:cs="Times New Roman"/>
          <w:sz w:val="24"/>
          <w:szCs w:val="24"/>
        </w:rPr>
        <w:t>politique,</w:t>
      </w:r>
      <w:r w:rsidR="002900B8" w:rsidRPr="00FB716C">
        <w:rPr>
          <w:rFonts w:ascii="Times New Roman" w:hAnsi="Times New Roman" w:cs="Times New Roman"/>
          <w:sz w:val="24"/>
          <w:szCs w:val="24"/>
        </w:rPr>
        <w:t xml:space="preserve"> de difficultés et de </w:t>
      </w:r>
      <w:r w:rsidR="0078268B" w:rsidRPr="00FB716C">
        <w:rPr>
          <w:rFonts w:ascii="Times New Roman" w:hAnsi="Times New Roman" w:cs="Times New Roman"/>
          <w:sz w:val="24"/>
          <w:szCs w:val="24"/>
        </w:rPr>
        <w:t xml:space="preserve">contraintes. </w:t>
      </w:r>
      <w:r w:rsidR="0066430E">
        <w:rPr>
          <w:rFonts w:ascii="Times New Roman" w:hAnsi="Times New Roman" w:cs="Times New Roman"/>
          <w:sz w:val="24"/>
          <w:szCs w:val="24"/>
        </w:rPr>
        <w:t>C’est d</w:t>
      </w:r>
      <w:r w:rsidR="0078268B" w:rsidRPr="00FB716C">
        <w:rPr>
          <w:rFonts w:ascii="Times New Roman" w:hAnsi="Times New Roman" w:cs="Times New Roman"/>
          <w:sz w:val="24"/>
          <w:szCs w:val="24"/>
        </w:rPr>
        <w:t>ans</w:t>
      </w:r>
      <w:r w:rsidR="002900B8" w:rsidRPr="00FB716C">
        <w:rPr>
          <w:rFonts w:ascii="Times New Roman" w:hAnsi="Times New Roman" w:cs="Times New Roman"/>
          <w:sz w:val="24"/>
          <w:szCs w:val="24"/>
        </w:rPr>
        <w:t xml:space="preserve"> ce cadre</w:t>
      </w:r>
      <w:r w:rsidR="0066430E">
        <w:rPr>
          <w:rFonts w:ascii="Times New Roman" w:hAnsi="Times New Roman" w:cs="Times New Roman"/>
          <w:sz w:val="24"/>
          <w:szCs w:val="24"/>
        </w:rPr>
        <w:t xml:space="preserve"> que les résultats </w:t>
      </w:r>
      <w:r w:rsidR="0066430E" w:rsidRPr="00FB716C">
        <w:rPr>
          <w:rFonts w:ascii="Times New Roman" w:hAnsi="Times New Roman" w:cs="Times New Roman"/>
          <w:sz w:val="24"/>
          <w:szCs w:val="24"/>
        </w:rPr>
        <w:t>du</w:t>
      </w:r>
      <w:r w:rsidR="002900B8" w:rsidRPr="00FB716C">
        <w:rPr>
          <w:rFonts w:ascii="Times New Roman" w:hAnsi="Times New Roman" w:cs="Times New Roman"/>
          <w:sz w:val="24"/>
          <w:szCs w:val="24"/>
        </w:rPr>
        <w:t xml:space="preserve"> diagnostic s’est appesantis sur les faiblesses</w:t>
      </w:r>
      <w:r w:rsidR="0078268B" w:rsidRPr="00FB716C">
        <w:rPr>
          <w:rFonts w:ascii="Times New Roman" w:hAnsi="Times New Roman" w:cs="Times New Roman"/>
          <w:sz w:val="24"/>
          <w:szCs w:val="24"/>
        </w:rPr>
        <w:t xml:space="preserve"> constatés.</w:t>
      </w:r>
    </w:p>
    <w:p w14:paraId="4AE21D22" w14:textId="17663047" w:rsidR="0066430E" w:rsidRDefault="0078268B" w:rsidP="00FB71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6C">
        <w:rPr>
          <w:rFonts w:ascii="Times New Roman" w:hAnsi="Times New Roman" w:cs="Times New Roman"/>
          <w:sz w:val="24"/>
          <w:szCs w:val="24"/>
          <w:u w:val="single"/>
        </w:rPr>
        <w:lastRenderedPageBreak/>
        <w:t>Stratégies de développement du secteur</w:t>
      </w:r>
      <w:r w:rsidRPr="00FB716C">
        <w:rPr>
          <w:rFonts w:ascii="Times New Roman" w:hAnsi="Times New Roman" w:cs="Times New Roman"/>
          <w:sz w:val="24"/>
          <w:szCs w:val="24"/>
        </w:rPr>
        <w:t xml:space="preserve"> : </w:t>
      </w:r>
      <w:r w:rsidR="007469C7" w:rsidRPr="00FB716C">
        <w:rPr>
          <w:rFonts w:ascii="Times New Roman" w:hAnsi="Times New Roman" w:cs="Times New Roman"/>
          <w:sz w:val="24"/>
          <w:szCs w:val="24"/>
        </w:rPr>
        <w:t xml:space="preserve">c’est </w:t>
      </w:r>
      <w:r w:rsidR="008E1D56" w:rsidRPr="00FB716C">
        <w:rPr>
          <w:rFonts w:ascii="Times New Roman" w:hAnsi="Times New Roman" w:cs="Times New Roman"/>
          <w:sz w:val="24"/>
          <w:szCs w:val="24"/>
        </w:rPr>
        <w:t xml:space="preserve">autour des défis prioritaire </w:t>
      </w:r>
      <w:r w:rsidR="007469C7" w:rsidRPr="00FB716C">
        <w:rPr>
          <w:rFonts w:ascii="Times New Roman" w:hAnsi="Times New Roman" w:cs="Times New Roman"/>
          <w:sz w:val="24"/>
          <w:szCs w:val="24"/>
        </w:rPr>
        <w:t>(</w:t>
      </w:r>
      <w:r w:rsidR="008E1D56" w:rsidRPr="00FB716C">
        <w:rPr>
          <w:rFonts w:ascii="Times New Roman" w:hAnsi="Times New Roman" w:cs="Times New Roman"/>
          <w:sz w:val="24"/>
          <w:szCs w:val="24"/>
        </w:rPr>
        <w:t>notamment</w:t>
      </w:r>
      <w:r w:rsidR="007469C7" w:rsidRPr="00FB716C">
        <w:rPr>
          <w:rFonts w:ascii="Times New Roman" w:hAnsi="Times New Roman" w:cs="Times New Roman"/>
          <w:sz w:val="24"/>
          <w:szCs w:val="24"/>
        </w:rPr>
        <w:t xml:space="preserve"> la </w:t>
      </w:r>
      <w:r w:rsidR="007469C7" w:rsidRPr="00FB716C">
        <w:rPr>
          <w:rFonts w:ascii="Times New Roman" w:hAnsi="Times New Roman" w:cs="Times New Roman"/>
          <w:sz w:val="24"/>
          <w:szCs w:val="24"/>
        </w:rPr>
        <w:t xml:space="preserve">Fréquence et l’intensité des phénomènes </w:t>
      </w:r>
      <w:r w:rsidR="00BC75C5" w:rsidRPr="00FB716C">
        <w:rPr>
          <w:rFonts w:ascii="Times New Roman" w:hAnsi="Times New Roman" w:cs="Times New Roman"/>
          <w:sz w:val="24"/>
          <w:szCs w:val="24"/>
        </w:rPr>
        <w:t>extrêmes, la</w:t>
      </w:r>
      <w:r w:rsidR="007469C7" w:rsidRPr="00FB716C">
        <w:rPr>
          <w:rFonts w:ascii="Times New Roman" w:hAnsi="Times New Roman" w:cs="Times New Roman"/>
          <w:sz w:val="24"/>
          <w:szCs w:val="24"/>
        </w:rPr>
        <w:t xml:space="preserve"> Criminalité environnementale transfrontière</w:t>
      </w:r>
      <w:r w:rsidR="007469C7" w:rsidRPr="00FB716C">
        <w:rPr>
          <w:rFonts w:ascii="Times New Roman" w:hAnsi="Times New Roman" w:cs="Times New Roman"/>
          <w:sz w:val="24"/>
          <w:szCs w:val="24"/>
        </w:rPr>
        <w:t>,</w:t>
      </w:r>
      <w:r w:rsidR="007469C7" w:rsidRPr="00FB716C">
        <w:rPr>
          <w:rFonts w:ascii="Times New Roman" w:hAnsi="Times New Roman" w:cs="Times New Roman"/>
          <w:sz w:val="24"/>
          <w:szCs w:val="24"/>
        </w:rPr>
        <w:t xml:space="preserve"> </w:t>
      </w:r>
      <w:r w:rsidR="007469C7" w:rsidRPr="00FB716C">
        <w:rPr>
          <w:rFonts w:ascii="Times New Roman" w:hAnsi="Times New Roman" w:cs="Times New Roman"/>
          <w:sz w:val="24"/>
          <w:szCs w:val="24"/>
        </w:rPr>
        <w:t>la</w:t>
      </w:r>
      <w:r w:rsidR="007469C7" w:rsidRPr="00FB716C">
        <w:rPr>
          <w:rFonts w:ascii="Times New Roman" w:hAnsi="Times New Roman" w:cs="Times New Roman"/>
          <w:sz w:val="24"/>
          <w:szCs w:val="24"/>
        </w:rPr>
        <w:t xml:space="preserve"> Maladies de la </w:t>
      </w:r>
      <w:r w:rsidR="00BC75C5" w:rsidRPr="00FB716C">
        <w:rPr>
          <w:rFonts w:ascii="Times New Roman" w:hAnsi="Times New Roman" w:cs="Times New Roman"/>
          <w:sz w:val="24"/>
          <w:szCs w:val="24"/>
        </w:rPr>
        <w:t>faune, les</w:t>
      </w:r>
      <w:r w:rsidR="007469C7" w:rsidRPr="00FB716C">
        <w:rPr>
          <w:rFonts w:ascii="Times New Roman" w:hAnsi="Times New Roman" w:cs="Times New Roman"/>
          <w:sz w:val="24"/>
          <w:szCs w:val="24"/>
        </w:rPr>
        <w:t xml:space="preserve"> </w:t>
      </w:r>
      <w:r w:rsidR="007469C7" w:rsidRPr="00FB716C">
        <w:rPr>
          <w:rFonts w:ascii="Times New Roman" w:hAnsi="Times New Roman" w:cs="Times New Roman"/>
          <w:sz w:val="24"/>
          <w:szCs w:val="24"/>
        </w:rPr>
        <w:t>n</w:t>
      </w:r>
      <w:r w:rsidR="007469C7" w:rsidRPr="00FB716C">
        <w:rPr>
          <w:rFonts w:ascii="Times New Roman" w:hAnsi="Times New Roman" w:cs="Times New Roman"/>
          <w:sz w:val="24"/>
          <w:szCs w:val="24"/>
        </w:rPr>
        <w:t>ouvelles formes de pollutions</w:t>
      </w:r>
      <w:r w:rsidR="007469C7" w:rsidRPr="00FB716C">
        <w:rPr>
          <w:rFonts w:ascii="Times New Roman" w:hAnsi="Times New Roman" w:cs="Times New Roman"/>
          <w:sz w:val="24"/>
          <w:szCs w:val="24"/>
        </w:rPr>
        <w:t>,</w:t>
      </w:r>
      <w:r w:rsidR="007469C7" w:rsidRPr="00FB716C">
        <w:rPr>
          <w:rFonts w:ascii="Times New Roman" w:hAnsi="Times New Roman" w:cs="Times New Roman"/>
          <w:sz w:val="24"/>
          <w:szCs w:val="24"/>
        </w:rPr>
        <w:t xml:space="preserve"> </w:t>
      </w:r>
      <w:r w:rsidR="00BC75C5" w:rsidRPr="00FB716C">
        <w:rPr>
          <w:rFonts w:ascii="Times New Roman" w:hAnsi="Times New Roman" w:cs="Times New Roman"/>
          <w:sz w:val="24"/>
          <w:szCs w:val="24"/>
        </w:rPr>
        <w:t>l’Insécurité,</w:t>
      </w:r>
      <w:r w:rsidR="007469C7" w:rsidRPr="00FB716C">
        <w:rPr>
          <w:rFonts w:ascii="Times New Roman" w:hAnsi="Times New Roman" w:cs="Times New Roman"/>
          <w:sz w:val="24"/>
          <w:szCs w:val="24"/>
        </w:rPr>
        <w:t xml:space="preserve"> </w:t>
      </w:r>
      <w:r w:rsidR="007469C7" w:rsidRPr="00FB716C">
        <w:rPr>
          <w:rFonts w:ascii="Times New Roman" w:hAnsi="Times New Roman" w:cs="Times New Roman"/>
          <w:sz w:val="24"/>
          <w:szCs w:val="24"/>
        </w:rPr>
        <w:t xml:space="preserve">les </w:t>
      </w:r>
      <w:r w:rsidR="007469C7" w:rsidRPr="00FB716C">
        <w:rPr>
          <w:rFonts w:ascii="Times New Roman" w:hAnsi="Times New Roman" w:cs="Times New Roman"/>
          <w:sz w:val="24"/>
          <w:szCs w:val="24"/>
        </w:rPr>
        <w:t xml:space="preserve">Déchets </w:t>
      </w:r>
      <w:r w:rsidR="00BC75C5" w:rsidRPr="00FB716C">
        <w:rPr>
          <w:rFonts w:ascii="Times New Roman" w:hAnsi="Times New Roman" w:cs="Times New Roman"/>
          <w:sz w:val="24"/>
          <w:szCs w:val="24"/>
        </w:rPr>
        <w:t>spéciaux,</w:t>
      </w:r>
      <w:r w:rsidR="007469C7" w:rsidRPr="00FB716C">
        <w:rPr>
          <w:rFonts w:ascii="Times New Roman" w:hAnsi="Times New Roman" w:cs="Times New Roman"/>
          <w:sz w:val="24"/>
          <w:szCs w:val="24"/>
        </w:rPr>
        <w:t xml:space="preserve"> la </w:t>
      </w:r>
      <w:r w:rsidR="007469C7" w:rsidRPr="00FB716C">
        <w:rPr>
          <w:rFonts w:ascii="Times New Roman" w:hAnsi="Times New Roman" w:cs="Times New Roman"/>
          <w:sz w:val="24"/>
          <w:szCs w:val="24"/>
        </w:rPr>
        <w:t>Mobilisation des financements innovant</w:t>
      </w:r>
      <w:r w:rsidR="007469C7" w:rsidRPr="00FB716C">
        <w:rPr>
          <w:rFonts w:ascii="Times New Roman" w:hAnsi="Times New Roman" w:cs="Times New Roman"/>
          <w:sz w:val="24"/>
          <w:szCs w:val="24"/>
        </w:rPr>
        <w:t xml:space="preserve">) que la stratégie de </w:t>
      </w:r>
      <w:r w:rsidR="00BC75C5" w:rsidRPr="00FB716C">
        <w:rPr>
          <w:rFonts w:ascii="Times New Roman" w:hAnsi="Times New Roman" w:cs="Times New Roman"/>
          <w:sz w:val="24"/>
          <w:szCs w:val="24"/>
        </w:rPr>
        <w:t>développement</w:t>
      </w:r>
      <w:r w:rsidR="0066430E">
        <w:rPr>
          <w:rFonts w:ascii="Times New Roman" w:hAnsi="Times New Roman" w:cs="Times New Roman"/>
          <w:sz w:val="24"/>
          <w:szCs w:val="24"/>
        </w:rPr>
        <w:t xml:space="preserve"> du secteur de l’environnement </w:t>
      </w:r>
      <w:r w:rsidR="0066430E" w:rsidRPr="00FB716C">
        <w:rPr>
          <w:rFonts w:ascii="Times New Roman" w:hAnsi="Times New Roman" w:cs="Times New Roman"/>
          <w:sz w:val="24"/>
          <w:szCs w:val="24"/>
        </w:rPr>
        <w:t>a</w:t>
      </w:r>
      <w:r w:rsidR="007469C7" w:rsidRPr="00FB716C">
        <w:rPr>
          <w:rFonts w:ascii="Times New Roman" w:hAnsi="Times New Roman" w:cs="Times New Roman"/>
          <w:sz w:val="24"/>
          <w:szCs w:val="24"/>
        </w:rPr>
        <w:t xml:space="preserve"> été </w:t>
      </w:r>
      <w:r w:rsidR="00BC75C5" w:rsidRPr="00FB716C">
        <w:rPr>
          <w:rFonts w:ascii="Times New Roman" w:hAnsi="Times New Roman" w:cs="Times New Roman"/>
          <w:sz w:val="24"/>
          <w:szCs w:val="24"/>
        </w:rPr>
        <w:t xml:space="preserve">articulée. </w:t>
      </w:r>
    </w:p>
    <w:p w14:paraId="7C355C68" w14:textId="77777777" w:rsidR="00174EE8" w:rsidRDefault="00BC75C5" w:rsidP="00174E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6C">
        <w:rPr>
          <w:rFonts w:ascii="Times New Roman" w:hAnsi="Times New Roman" w:cs="Times New Roman"/>
          <w:sz w:val="24"/>
          <w:szCs w:val="24"/>
        </w:rPr>
        <w:t>Ainsi</w:t>
      </w:r>
      <w:r w:rsidR="0066430E">
        <w:rPr>
          <w:rFonts w:ascii="Times New Roman" w:hAnsi="Times New Roman" w:cs="Times New Roman"/>
          <w:sz w:val="24"/>
          <w:szCs w:val="24"/>
        </w:rPr>
        <w:t xml:space="preserve"> il a été admis que </w:t>
      </w:r>
      <w:r w:rsidR="0066430E" w:rsidRPr="00FB716C">
        <w:rPr>
          <w:rFonts w:ascii="Times New Roman" w:hAnsi="Times New Roman" w:cs="Times New Roman"/>
          <w:sz w:val="24"/>
          <w:szCs w:val="24"/>
        </w:rPr>
        <w:t>le</w:t>
      </w:r>
      <w:r w:rsidRPr="00FB716C">
        <w:rPr>
          <w:rFonts w:ascii="Times New Roman" w:hAnsi="Times New Roman" w:cs="Times New Roman"/>
          <w:sz w:val="24"/>
          <w:szCs w:val="24"/>
        </w:rPr>
        <w:t xml:space="preserve"> cout global de financement est estimé à :</w:t>
      </w:r>
      <w:r w:rsidRPr="00FB716C">
        <w:rPr>
          <w:rFonts w:ascii="Times New Roman" w:hAnsi="Times New Roman" w:cs="Times New Roman"/>
          <w:sz w:val="24"/>
          <w:szCs w:val="24"/>
        </w:rPr>
        <w:t xml:space="preserve"> 276700000000</w:t>
      </w:r>
      <w:r w:rsidRPr="00FB716C">
        <w:rPr>
          <w:rFonts w:ascii="Times New Roman" w:hAnsi="Times New Roman" w:cs="Times New Roman"/>
          <w:sz w:val="24"/>
          <w:szCs w:val="24"/>
        </w:rPr>
        <w:t xml:space="preserve"> dollar /5ans.</w:t>
      </w:r>
      <w:r w:rsidR="0073105A" w:rsidRPr="00FB716C">
        <w:rPr>
          <w:rFonts w:ascii="Times New Roman" w:hAnsi="Times New Roman" w:cs="Times New Roman"/>
          <w:sz w:val="24"/>
          <w:szCs w:val="24"/>
        </w:rPr>
        <w:t xml:space="preserve"> </w:t>
      </w:r>
      <w:r w:rsidR="0066430E">
        <w:rPr>
          <w:rFonts w:ascii="Times New Roman" w:hAnsi="Times New Roman" w:cs="Times New Roman"/>
          <w:sz w:val="24"/>
          <w:szCs w:val="24"/>
        </w:rPr>
        <w:t xml:space="preserve">Aussi le </w:t>
      </w:r>
      <w:r w:rsidR="0066430E" w:rsidRPr="00FB716C">
        <w:rPr>
          <w:rFonts w:ascii="Times New Roman" w:hAnsi="Times New Roman" w:cs="Times New Roman"/>
          <w:sz w:val="24"/>
          <w:szCs w:val="24"/>
        </w:rPr>
        <w:t>budget</w:t>
      </w:r>
      <w:r w:rsidR="0073105A" w:rsidRPr="00FB716C">
        <w:rPr>
          <w:rFonts w:ascii="Times New Roman" w:hAnsi="Times New Roman" w:cs="Times New Roman"/>
          <w:sz w:val="24"/>
          <w:szCs w:val="24"/>
        </w:rPr>
        <w:t xml:space="preserve"> de la </w:t>
      </w:r>
      <w:r w:rsidR="003C0EC0" w:rsidRPr="00FB716C">
        <w:rPr>
          <w:rFonts w:ascii="Times New Roman" w:hAnsi="Times New Roman" w:cs="Times New Roman"/>
          <w:sz w:val="24"/>
          <w:szCs w:val="24"/>
        </w:rPr>
        <w:t>PROMOGED</w:t>
      </w:r>
      <w:r w:rsidR="0073105A" w:rsidRPr="00FB716C">
        <w:rPr>
          <w:rFonts w:ascii="Times New Roman" w:hAnsi="Times New Roman" w:cs="Times New Roman"/>
          <w:sz w:val="24"/>
          <w:szCs w:val="24"/>
        </w:rPr>
        <w:t xml:space="preserve"> qui fait 207 milliards</w:t>
      </w:r>
      <w:r w:rsidR="003C0EC0" w:rsidRPr="00FB716C">
        <w:rPr>
          <w:rFonts w:ascii="Times New Roman" w:hAnsi="Times New Roman" w:cs="Times New Roman"/>
          <w:sz w:val="24"/>
          <w:szCs w:val="24"/>
        </w:rPr>
        <w:t>.</w:t>
      </w:r>
      <w:r w:rsidR="0073105A" w:rsidRPr="00FB71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4A80AB" w14:textId="342A125A" w:rsidR="00BC75C5" w:rsidRPr="00174EE8" w:rsidRDefault="00BC75C5" w:rsidP="00174EE8">
      <w:pPr>
        <w:pStyle w:val="Paragraphedeliste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EE8"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14:paraId="17254377" w14:textId="45769D1D" w:rsidR="00BC75C5" w:rsidRPr="00FB716C" w:rsidRDefault="00D112B4" w:rsidP="00FB71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6C">
        <w:rPr>
          <w:rFonts w:ascii="Times New Roman" w:hAnsi="Times New Roman" w:cs="Times New Roman"/>
          <w:sz w:val="24"/>
          <w:szCs w:val="24"/>
        </w:rPr>
        <w:t>Les principales suggestions émises par les participants sont les suivantes :</w:t>
      </w:r>
    </w:p>
    <w:p w14:paraId="3C076C9A" w14:textId="2705855E" w:rsidR="00D112B4" w:rsidRPr="0066430E" w:rsidRDefault="006B64E9" w:rsidP="0066430E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0E">
        <w:rPr>
          <w:rFonts w:ascii="Times New Roman" w:hAnsi="Times New Roman" w:cs="Times New Roman"/>
          <w:sz w:val="24"/>
          <w:szCs w:val="24"/>
        </w:rPr>
        <w:t xml:space="preserve">Ressortir dans la lettre toutes les opportunités en lien avec le marché carbone </w:t>
      </w:r>
    </w:p>
    <w:p w14:paraId="6C8AB657" w14:textId="5ED5C391" w:rsidR="006B64E9" w:rsidRPr="0066430E" w:rsidRDefault="006B64E9" w:rsidP="0066430E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0E">
        <w:rPr>
          <w:rFonts w:ascii="Times New Roman" w:hAnsi="Times New Roman" w:cs="Times New Roman"/>
          <w:sz w:val="24"/>
          <w:szCs w:val="24"/>
        </w:rPr>
        <w:t>Intégrer les éléments d’évaluations du budget</w:t>
      </w:r>
      <w:r w:rsidR="0073105A" w:rsidRPr="0066430E">
        <w:rPr>
          <w:rFonts w:ascii="Times New Roman" w:hAnsi="Times New Roman" w:cs="Times New Roman"/>
          <w:sz w:val="24"/>
          <w:szCs w:val="24"/>
        </w:rPr>
        <w:t xml:space="preserve"> dans la lettre</w:t>
      </w:r>
    </w:p>
    <w:p w14:paraId="54F84BA5" w14:textId="094596E9" w:rsidR="006B64E9" w:rsidRPr="0066430E" w:rsidRDefault="006B64E9" w:rsidP="0066430E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0E">
        <w:rPr>
          <w:rFonts w:ascii="Times New Roman" w:hAnsi="Times New Roman" w:cs="Times New Roman"/>
          <w:sz w:val="24"/>
          <w:szCs w:val="24"/>
        </w:rPr>
        <w:t xml:space="preserve">Intégrer la part de l’état sur la contribution du budget </w:t>
      </w:r>
      <w:r w:rsidR="0073105A" w:rsidRPr="0066430E">
        <w:rPr>
          <w:rFonts w:ascii="Times New Roman" w:hAnsi="Times New Roman" w:cs="Times New Roman"/>
          <w:sz w:val="24"/>
          <w:szCs w:val="24"/>
        </w:rPr>
        <w:t xml:space="preserve">dans la lettre </w:t>
      </w:r>
    </w:p>
    <w:p w14:paraId="204D973F" w14:textId="798EF49C" w:rsidR="00365294" w:rsidRPr="0066430E" w:rsidRDefault="006B64E9" w:rsidP="0066430E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0E">
        <w:rPr>
          <w:rFonts w:ascii="Times New Roman" w:hAnsi="Times New Roman" w:cs="Times New Roman"/>
          <w:sz w:val="24"/>
          <w:szCs w:val="24"/>
        </w:rPr>
        <w:t>Insérer la part de la communication et de la sensibilisation dans le budget</w:t>
      </w:r>
      <w:r w:rsidR="0073105A" w:rsidRPr="006643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8EA25" w14:textId="00E4918F" w:rsidR="0073105A" w:rsidRPr="0066430E" w:rsidRDefault="0073105A" w:rsidP="0066430E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0E">
        <w:rPr>
          <w:rFonts w:ascii="Times New Roman" w:hAnsi="Times New Roman" w:cs="Times New Roman"/>
          <w:sz w:val="24"/>
          <w:szCs w:val="24"/>
        </w:rPr>
        <w:t xml:space="preserve">Fait sortir dans la lettre la part des engagements des bailleurs </w:t>
      </w:r>
    </w:p>
    <w:p w14:paraId="2A8FAA64" w14:textId="4F120CD8" w:rsidR="0073105A" w:rsidRPr="0066430E" w:rsidRDefault="0073105A" w:rsidP="0066430E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0E">
        <w:rPr>
          <w:rFonts w:ascii="Times New Roman" w:hAnsi="Times New Roman" w:cs="Times New Roman"/>
          <w:sz w:val="24"/>
          <w:szCs w:val="24"/>
        </w:rPr>
        <w:t xml:space="preserve">Mettre en place un comité de pilotage au niveau de l’assemblée afin de maintenir un dialogue permanent avec les secteurs de l’environnement  </w:t>
      </w:r>
    </w:p>
    <w:p w14:paraId="5B133D8B" w14:textId="7FFEEE4D" w:rsidR="00365294" w:rsidRPr="0066430E" w:rsidRDefault="00365294" w:rsidP="0066430E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0E">
        <w:rPr>
          <w:rFonts w:ascii="Times New Roman" w:hAnsi="Times New Roman" w:cs="Times New Roman"/>
          <w:sz w:val="24"/>
          <w:szCs w:val="24"/>
        </w:rPr>
        <w:t>Mettre en place des solutions sur les difficultés liées à la transition et la convention international</w:t>
      </w:r>
    </w:p>
    <w:p w14:paraId="369F3C8D" w14:textId="7C7F0552" w:rsidR="00435984" w:rsidRPr="0066430E" w:rsidRDefault="00365294" w:rsidP="0066430E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0E">
        <w:rPr>
          <w:rFonts w:ascii="Times New Roman" w:hAnsi="Times New Roman" w:cs="Times New Roman"/>
          <w:sz w:val="24"/>
          <w:szCs w:val="24"/>
        </w:rPr>
        <w:t xml:space="preserve">Mentionner les limites qui sont liés aux cadres </w:t>
      </w:r>
      <w:r w:rsidR="00435984" w:rsidRPr="0066430E">
        <w:rPr>
          <w:rFonts w:ascii="Times New Roman" w:hAnsi="Times New Roman" w:cs="Times New Roman"/>
          <w:sz w:val="24"/>
          <w:szCs w:val="24"/>
        </w:rPr>
        <w:t>juridiques (</w:t>
      </w:r>
      <w:r w:rsidRPr="0066430E">
        <w:rPr>
          <w:rFonts w:ascii="Times New Roman" w:hAnsi="Times New Roman" w:cs="Times New Roman"/>
          <w:sz w:val="24"/>
          <w:szCs w:val="24"/>
        </w:rPr>
        <w:t xml:space="preserve">il </w:t>
      </w:r>
      <w:r w:rsidR="00435984" w:rsidRPr="0066430E">
        <w:rPr>
          <w:rFonts w:ascii="Times New Roman" w:hAnsi="Times New Roman" w:cs="Times New Roman"/>
          <w:sz w:val="24"/>
          <w:szCs w:val="24"/>
        </w:rPr>
        <w:t>n’y</w:t>
      </w:r>
      <w:r w:rsidRPr="0066430E">
        <w:rPr>
          <w:rFonts w:ascii="Times New Roman" w:hAnsi="Times New Roman" w:cs="Times New Roman"/>
          <w:sz w:val="24"/>
          <w:szCs w:val="24"/>
        </w:rPr>
        <w:t xml:space="preserve"> a pas une harmonisation des textes de bases du secteur</w:t>
      </w:r>
      <w:r w:rsidR="00435984" w:rsidRPr="0066430E">
        <w:rPr>
          <w:rFonts w:ascii="Times New Roman" w:hAnsi="Times New Roman" w:cs="Times New Roman"/>
          <w:sz w:val="24"/>
          <w:szCs w:val="24"/>
        </w:rPr>
        <w:t xml:space="preserve"> de l’environnement avec</w:t>
      </w:r>
      <w:r w:rsidRPr="0066430E">
        <w:rPr>
          <w:rFonts w:ascii="Times New Roman" w:hAnsi="Times New Roman" w:cs="Times New Roman"/>
          <w:sz w:val="24"/>
          <w:szCs w:val="24"/>
        </w:rPr>
        <w:t xml:space="preserve"> les autres textes </w:t>
      </w:r>
      <w:r w:rsidR="00435984" w:rsidRPr="0066430E">
        <w:rPr>
          <w:rFonts w:ascii="Times New Roman" w:hAnsi="Times New Roman" w:cs="Times New Roman"/>
          <w:sz w:val="24"/>
          <w:szCs w:val="24"/>
        </w:rPr>
        <w:t>sectorielles) </w:t>
      </w:r>
    </w:p>
    <w:p w14:paraId="55E3D377" w14:textId="77777777" w:rsidR="00435984" w:rsidRPr="0066430E" w:rsidRDefault="00435984" w:rsidP="0066430E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0E">
        <w:rPr>
          <w:rFonts w:ascii="Times New Roman" w:hAnsi="Times New Roman" w:cs="Times New Roman"/>
          <w:sz w:val="24"/>
          <w:szCs w:val="24"/>
        </w:rPr>
        <w:t>Aller vers l’harmonisation du code de l’environnement pour intégrer les défis</w:t>
      </w:r>
    </w:p>
    <w:p w14:paraId="401596CD" w14:textId="77777777" w:rsidR="0073105A" w:rsidRPr="0066430E" w:rsidRDefault="00435984" w:rsidP="0066430E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0E">
        <w:rPr>
          <w:rFonts w:ascii="Times New Roman" w:hAnsi="Times New Roman" w:cs="Times New Roman"/>
          <w:sz w:val="24"/>
          <w:szCs w:val="24"/>
        </w:rPr>
        <w:t xml:space="preserve">Que l’état mette en place une stratégie de </w:t>
      </w:r>
      <w:r w:rsidR="0073105A" w:rsidRPr="0066430E">
        <w:rPr>
          <w:rFonts w:ascii="Times New Roman" w:hAnsi="Times New Roman" w:cs="Times New Roman"/>
          <w:sz w:val="24"/>
          <w:szCs w:val="24"/>
        </w:rPr>
        <w:t>mobilisation de ressource endogène pour pouvoir financer la gestion des déchets</w:t>
      </w:r>
    </w:p>
    <w:p w14:paraId="10B58CF2" w14:textId="77777777" w:rsidR="0073105A" w:rsidRPr="0066430E" w:rsidRDefault="0073105A" w:rsidP="0066430E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0E">
        <w:rPr>
          <w:rFonts w:ascii="Times New Roman" w:hAnsi="Times New Roman" w:cs="Times New Roman"/>
          <w:sz w:val="24"/>
          <w:szCs w:val="24"/>
        </w:rPr>
        <w:t xml:space="preserve">Mettre en place des cadres de concertations multisectorielle </w:t>
      </w:r>
    </w:p>
    <w:p w14:paraId="3FA03430" w14:textId="77777777" w:rsidR="0073105A" w:rsidRPr="0066430E" w:rsidRDefault="0073105A" w:rsidP="0066430E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0E">
        <w:rPr>
          <w:rFonts w:ascii="Times New Roman" w:hAnsi="Times New Roman" w:cs="Times New Roman"/>
          <w:sz w:val="24"/>
          <w:szCs w:val="24"/>
        </w:rPr>
        <w:t>Mettre en place un portage politique plus agressif sur la gestion des déchets</w:t>
      </w:r>
    </w:p>
    <w:p w14:paraId="6CF399F6" w14:textId="5CD40E12" w:rsidR="003C0EC0" w:rsidRPr="00174EE8" w:rsidRDefault="003C0EC0" w:rsidP="00174EE8">
      <w:pPr>
        <w:pStyle w:val="Paragraphedeliste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4EE8">
        <w:rPr>
          <w:rFonts w:ascii="Times New Roman" w:hAnsi="Times New Roman" w:cs="Times New Roman"/>
          <w:b/>
          <w:bCs/>
          <w:sz w:val="24"/>
          <w:szCs w:val="24"/>
        </w:rPr>
        <w:t>Clôture de la rencontre</w:t>
      </w:r>
    </w:p>
    <w:p w14:paraId="72967732" w14:textId="1F1382B3" w:rsidR="00435984" w:rsidRPr="00FB716C" w:rsidRDefault="003C0EC0" w:rsidP="00FB71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16C">
        <w:rPr>
          <w:rFonts w:ascii="Times New Roman" w:hAnsi="Times New Roman" w:cs="Times New Roman"/>
          <w:sz w:val="24"/>
          <w:szCs w:val="24"/>
        </w:rPr>
        <w:t xml:space="preserve">A la fin de la journée le </w:t>
      </w:r>
      <w:r w:rsidR="008D30DE" w:rsidRPr="00FB716C">
        <w:rPr>
          <w:rFonts w:ascii="Times New Roman" w:hAnsi="Times New Roman" w:cs="Times New Roman"/>
          <w:sz w:val="24"/>
          <w:szCs w:val="24"/>
        </w:rPr>
        <w:t>secrétaire</w:t>
      </w:r>
      <w:r w:rsidRPr="00FB716C">
        <w:rPr>
          <w:rFonts w:ascii="Times New Roman" w:hAnsi="Times New Roman" w:cs="Times New Roman"/>
          <w:sz w:val="24"/>
          <w:szCs w:val="24"/>
        </w:rPr>
        <w:t xml:space="preserve"> </w:t>
      </w:r>
      <w:r w:rsidR="008D30DE" w:rsidRPr="00FB716C">
        <w:rPr>
          <w:rFonts w:ascii="Times New Roman" w:hAnsi="Times New Roman" w:cs="Times New Roman"/>
          <w:sz w:val="24"/>
          <w:szCs w:val="24"/>
        </w:rPr>
        <w:t>général</w:t>
      </w:r>
      <w:r w:rsidRPr="00FB716C">
        <w:rPr>
          <w:rFonts w:ascii="Times New Roman" w:hAnsi="Times New Roman" w:cs="Times New Roman"/>
          <w:sz w:val="24"/>
          <w:szCs w:val="24"/>
        </w:rPr>
        <w:t xml:space="preserve"> du </w:t>
      </w:r>
      <w:r w:rsidR="008D30DE" w:rsidRPr="00FB716C">
        <w:rPr>
          <w:rFonts w:ascii="Times New Roman" w:hAnsi="Times New Roman" w:cs="Times New Roman"/>
          <w:sz w:val="24"/>
          <w:szCs w:val="24"/>
        </w:rPr>
        <w:t>Ministère</w:t>
      </w:r>
      <w:r w:rsidRPr="00FB716C">
        <w:rPr>
          <w:rFonts w:ascii="Times New Roman" w:hAnsi="Times New Roman" w:cs="Times New Roman"/>
          <w:sz w:val="24"/>
          <w:szCs w:val="24"/>
        </w:rPr>
        <w:t xml:space="preserve"> de </w:t>
      </w:r>
      <w:r w:rsidR="008D30DE" w:rsidRPr="00FB716C">
        <w:rPr>
          <w:rFonts w:ascii="Times New Roman" w:hAnsi="Times New Roman" w:cs="Times New Roman"/>
          <w:sz w:val="24"/>
          <w:szCs w:val="24"/>
        </w:rPr>
        <w:t>l’environnement a réitéré ses félicitations aux agents du ministère pour le travail accomplis et a remercié les partenaires techniques et financiers.</w:t>
      </w:r>
    </w:p>
    <w:p w14:paraId="18C552BF" w14:textId="77777777" w:rsidR="00435984" w:rsidRDefault="00435984" w:rsidP="00BC75C5"/>
    <w:p w14:paraId="170DDA62" w14:textId="2ACA86B9" w:rsidR="00365294" w:rsidRDefault="00435984" w:rsidP="00BC75C5">
      <w:r>
        <w:t xml:space="preserve"> </w:t>
      </w:r>
    </w:p>
    <w:sectPr w:rsidR="00365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26082" w14:textId="77777777" w:rsidR="00EA4097" w:rsidRDefault="00EA4097" w:rsidP="00365294">
      <w:pPr>
        <w:spacing w:after="0" w:line="240" w:lineRule="auto"/>
      </w:pPr>
      <w:r>
        <w:separator/>
      </w:r>
    </w:p>
  </w:endnote>
  <w:endnote w:type="continuationSeparator" w:id="0">
    <w:p w14:paraId="4A0A9174" w14:textId="77777777" w:rsidR="00EA4097" w:rsidRDefault="00EA4097" w:rsidP="00365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0609F" w14:textId="77777777" w:rsidR="00EA4097" w:rsidRDefault="00EA4097" w:rsidP="00365294">
      <w:pPr>
        <w:spacing w:after="0" w:line="240" w:lineRule="auto"/>
      </w:pPr>
      <w:r>
        <w:separator/>
      </w:r>
    </w:p>
  </w:footnote>
  <w:footnote w:type="continuationSeparator" w:id="0">
    <w:p w14:paraId="0DEBFB46" w14:textId="77777777" w:rsidR="00EA4097" w:rsidRDefault="00EA4097" w:rsidP="00365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FE9"/>
    <w:multiLevelType w:val="hybridMultilevel"/>
    <w:tmpl w:val="0ED08D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204E4"/>
    <w:multiLevelType w:val="hybridMultilevel"/>
    <w:tmpl w:val="8D768A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C5F61"/>
    <w:multiLevelType w:val="multilevel"/>
    <w:tmpl w:val="88B634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98382989">
    <w:abstractNumId w:val="2"/>
  </w:num>
  <w:num w:numId="2" w16cid:durableId="1194029207">
    <w:abstractNumId w:val="1"/>
  </w:num>
  <w:num w:numId="3" w16cid:durableId="49966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98"/>
    <w:rsid w:val="0012603C"/>
    <w:rsid w:val="00174EE8"/>
    <w:rsid w:val="002900B8"/>
    <w:rsid w:val="00365294"/>
    <w:rsid w:val="003C0EC0"/>
    <w:rsid w:val="003E0CD7"/>
    <w:rsid w:val="00435984"/>
    <w:rsid w:val="004D400D"/>
    <w:rsid w:val="00594889"/>
    <w:rsid w:val="0066430E"/>
    <w:rsid w:val="00696594"/>
    <w:rsid w:val="006B64E9"/>
    <w:rsid w:val="006F55E0"/>
    <w:rsid w:val="00714D98"/>
    <w:rsid w:val="0073105A"/>
    <w:rsid w:val="007469C7"/>
    <w:rsid w:val="007605CF"/>
    <w:rsid w:val="0078268B"/>
    <w:rsid w:val="007E3FCD"/>
    <w:rsid w:val="008021B8"/>
    <w:rsid w:val="0085282D"/>
    <w:rsid w:val="008556B9"/>
    <w:rsid w:val="00893D93"/>
    <w:rsid w:val="008D2146"/>
    <w:rsid w:val="008D30DE"/>
    <w:rsid w:val="008E1D56"/>
    <w:rsid w:val="00A82EB7"/>
    <w:rsid w:val="00A9587F"/>
    <w:rsid w:val="00B765FB"/>
    <w:rsid w:val="00BC75C5"/>
    <w:rsid w:val="00C557DB"/>
    <w:rsid w:val="00D01A4E"/>
    <w:rsid w:val="00D112B4"/>
    <w:rsid w:val="00DE69FC"/>
    <w:rsid w:val="00EA4097"/>
    <w:rsid w:val="00EF3D0D"/>
    <w:rsid w:val="00F82DDA"/>
    <w:rsid w:val="00FB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4BEA"/>
  <w15:chartTrackingRefBased/>
  <w15:docId w15:val="{4FF715F2-069D-4203-B15F-C76B943A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14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4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4D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4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4D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4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4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4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4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4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4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4D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4D9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4D9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4D9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4D9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4D9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4D9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4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4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4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14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4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4D9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4D9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14D9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4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4D9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4D98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65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5294"/>
  </w:style>
  <w:style w:type="paragraph" w:styleId="Pieddepage">
    <w:name w:val="footer"/>
    <w:basedOn w:val="Normal"/>
    <w:link w:val="PieddepageCar"/>
    <w:uiPriority w:val="99"/>
    <w:unhideWhenUsed/>
    <w:rsid w:val="00365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5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690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2025-11-04T09:54:00Z</dcterms:created>
  <dcterms:modified xsi:type="dcterms:W3CDTF">2025-11-04T16:46:00Z</dcterms:modified>
</cp:coreProperties>
</file>